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Warszawa, 16 maja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Znamy laureatki i laureatów XIV edycji konkursu Bizneswoman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Podczas finałowej gali poznaliśmy laureatki i laureatów XIV edycji</w:t>
      </w:r>
      <w:hyperlink r:id="rId6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Sukces Pisany Szminką Bizneswoman Roku</w:t>
        </w:r>
      </w:hyperlink>
      <w:r w:rsidDel="00000000" w:rsidR="00000000" w:rsidRPr="00000000">
        <w:rPr>
          <w:b w:val="1"/>
          <w:rtl w:val="0"/>
        </w:rPr>
        <w:t xml:space="preserve">, najstarszego i największego w Polsce konkursu nagradzającego polskie przedsiębiorczynie, liderki i liderów działających na rzecz równości i różnorodności. Wśród nagrodzonych znalazły się zarówno innowatorki pracujące nad rozwiązaniami z obszaru </w:t>
      </w:r>
      <w:r w:rsidDel="00000000" w:rsidR="00000000" w:rsidRPr="00000000">
        <w:rPr>
          <w:b w:val="1"/>
          <w:rtl w:val="0"/>
        </w:rPr>
        <w:t xml:space="preserve">ratowania</w:t>
      </w:r>
      <w:r w:rsidDel="00000000" w:rsidR="00000000" w:rsidRPr="00000000">
        <w:rPr>
          <w:b w:val="1"/>
          <w:rtl w:val="0"/>
        </w:rPr>
        <w:t xml:space="preserve"> ludzkiego życia oraz planety, jak i przedsiębiorczynie prowadzące rodzinne biznesy, a także fundacje i aktywistki działające na rzecz grup wykluczonych społecznie. Ze względu na bardzo wysoki poziom zgłoszeń w jednej z kategorii, aż trzy finalistki otrzymały nagrodę </w:t>
      </w:r>
      <w:r w:rsidDel="00000000" w:rsidR="00000000" w:rsidRPr="00000000">
        <w:rPr>
          <w:b w:val="1"/>
          <w:i w:val="1"/>
          <w:rtl w:val="0"/>
        </w:rPr>
        <w:t xml:space="preserve">ex aequo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Laureatki i laureaci konkursu wybierani są przez Jury Główne pod przewodnictwem dr Ireny Eris, w którego skład wchodzą liderzy opinii i przedstawiciele świata biznesu. W aktualnej, już 14., edycji w 12 kategoriach </w:t>
      </w:r>
      <w:r w:rsidDel="00000000" w:rsidR="00000000" w:rsidRPr="00000000">
        <w:rPr>
          <w:sz w:val="20"/>
          <w:szCs w:val="20"/>
          <w:rtl w:val="0"/>
        </w:rPr>
        <w:t xml:space="preserve">wyłoniono 14. zwyciężczyń i zwycięzców. W samej kategorii Start-up Roku nagrodzono </w:t>
      </w:r>
      <w:r w:rsidDel="00000000" w:rsidR="00000000" w:rsidRPr="00000000">
        <w:rPr>
          <w:i w:val="1"/>
          <w:sz w:val="20"/>
          <w:szCs w:val="20"/>
          <w:rtl w:val="0"/>
        </w:rPr>
        <w:t xml:space="preserve">ex aequo</w:t>
      </w:r>
      <w:r w:rsidDel="00000000" w:rsidR="00000000" w:rsidRPr="00000000">
        <w:rPr>
          <w:sz w:val="20"/>
          <w:szCs w:val="20"/>
          <w:rtl w:val="0"/>
        </w:rPr>
        <w:t xml:space="preserve"> aż 3 przedsiębiorczynie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Tegoroczną galę finałową konkursu, która odbyła się 15 maja w Teatrze 6. piętro, poprowadziła Katarzyna Zdanowicz.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– Obrady Jury konkursu, podczas których finalistki prezentowały swoje firmy, innowacje i dobre praktyki, należały do wyjątkowo inspirujących, a wyłonienie zwyciężczyń nie było łatwym zadaniem, czego dowodzi nagroda ex aequo w kategorii Start-up Roku. XIV edycja konkursu Bizneswoman Roku po raz kolejny pokazała jak ambitne, przedsiębiorcze i zdolne są Polki. Dlatego tym bardziej cieszymy się, że wspieramy tę inicjatywę już od wielu lat. Serdecznie gratulujemy finalistkom konkursu i wszystkim nominowanym </w:t>
      </w:r>
      <w:r w:rsidDel="00000000" w:rsidR="00000000" w:rsidRPr="00000000">
        <w:rPr>
          <w:sz w:val="20"/>
          <w:szCs w:val="20"/>
          <w:rtl w:val="0"/>
        </w:rPr>
        <w:t xml:space="preserve">- mówi </w:t>
      </w:r>
      <w:r w:rsidDel="00000000" w:rsidR="00000000" w:rsidRPr="00000000">
        <w:rPr>
          <w:b w:val="1"/>
          <w:sz w:val="20"/>
          <w:szCs w:val="20"/>
          <w:rtl w:val="0"/>
        </w:rPr>
        <w:t xml:space="preserve">Marta Życińska, dyrektorka generalna polskiego oddziału Mastercard Europe, partnera strategicznego konkursu Bizneswoman Roku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ozytywnie nastawienie Polek do prowadzenia własnej działalności widać </w:t>
      </w:r>
      <w:r w:rsidDel="00000000" w:rsidR="00000000" w:rsidRPr="00000000">
        <w:rPr>
          <w:sz w:val="20"/>
          <w:szCs w:val="20"/>
          <w:rtl w:val="0"/>
        </w:rPr>
        <w:t xml:space="preserve">z przeprowadzonego przez Fundację Sukcesu Pisanego Szminką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badania</w:t>
        </w:r>
      </w:hyperlink>
      <w:r w:rsidDel="00000000" w:rsidR="00000000" w:rsidRPr="00000000">
        <w:rPr>
          <w:sz w:val="20"/>
          <w:szCs w:val="20"/>
          <w:rtl w:val="0"/>
        </w:rPr>
        <w:t xml:space="preserve">, bo aż ponad 60 proc. ankietowanych pozytywnie ocenia perspektywy rozwoju swojej firmy. Jednocześnie polskie przedsiębiorczynie nie boją się wyzwań – co 7 ankietowana rozważa zmianę branży, z czego ponad połowa bierze pod uwagę taką, w której nie ma doświadczenia. </w:t>
      </w:r>
      <w:r w:rsidDel="00000000" w:rsidR="00000000" w:rsidRPr="00000000">
        <w:rPr>
          <w:sz w:val="20"/>
          <w:szCs w:val="20"/>
          <w:rtl w:val="0"/>
        </w:rPr>
        <w:t xml:space="preserve">Jak wynika z raportu, częstsze okazje do pracy nad nowymi projektami miała blisko co trzecia polska przedsiębiorczyni. </w:t>
      </w:r>
    </w:p>
    <w:p w:rsidR="00000000" w:rsidDel="00000000" w:rsidP="00000000" w:rsidRDefault="00000000" w:rsidRPr="00000000" w14:paraId="00000007">
      <w:pPr>
        <w:spacing w:after="20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tym roku statuetkami w konkursie są drzewa, które laureatki i laureaci posadzą w Alei Ludzi Zmieniających Świat, znajdującej się w ogrodzie przy Muzeum Pałacu w Wilanowie.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W tym roku zdecydowaliśmy się na drzewa, bo te przetrwają stulecia i będą wieczną pamiątką wygranej w konkursie, a także symbolem zmian. Za możliwość stworzenia Alei szczególnie dziękuję Burmistrzowi dzielnicy Wilanów, Ludwikowi Rakowskiemu, radnej m.st. Warszawy Annie Auksel i Dyrektorowi Muzeum Pałacu</w:t>
      </w:r>
      <w:r w:rsidDel="00000000" w:rsidR="00000000" w:rsidRPr="00000000">
        <w:rPr>
          <w:i w:val="1"/>
          <w:sz w:val="21"/>
          <w:szCs w:val="21"/>
          <w:rtl w:val="0"/>
        </w:rPr>
        <w:t xml:space="preserve"> Króla Jana III</w:t>
      </w:r>
      <w:r w:rsidDel="00000000" w:rsidR="00000000" w:rsidRPr="00000000">
        <w:rPr>
          <w:i w:val="1"/>
          <w:sz w:val="20"/>
          <w:szCs w:val="20"/>
          <w:rtl w:val="0"/>
        </w:rPr>
        <w:t xml:space="preserve"> w Wilanowie – Pawłowi Jaskanisowi </w:t>
      </w:r>
      <w:r w:rsidDel="00000000" w:rsidR="00000000" w:rsidRPr="00000000">
        <w:rPr>
          <w:sz w:val="20"/>
          <w:szCs w:val="20"/>
          <w:rtl w:val="0"/>
        </w:rPr>
        <w:t xml:space="preserve">– dodaje </w:t>
      </w:r>
      <w:r w:rsidDel="00000000" w:rsidR="00000000" w:rsidRPr="00000000">
        <w:rPr>
          <w:b w:val="1"/>
          <w:sz w:val="20"/>
          <w:szCs w:val="20"/>
          <w:rtl w:val="0"/>
        </w:rPr>
        <w:t xml:space="preserve">Olga Kozierowska, prezeska Fundacji Sukcesu Pisanego Szminką, pomysłodawczyni konkursu Bizneswoman Roku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200" w:before="24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– Bardzo się cieszę, że konkurs Bizneswoman Roku wspaniale się rozwija. To dziś inicjatywa społeczna, która łączy ponad podziałami, jednoczy środowisko mikrobiznesów i start-upów, aktywistów i liderów, którzy chcą zmieniać otaczający nas świat na lepszy. Wśród nich na szczególną uwagę zasługują liderki i liderzy, którzy działają na rzecz równego podziału obowiązków opiekuńczych. W Google Cloud wierzymy, że każdy ma prawo do rozwoju zawodowego. Jesteśmy przekonani, że kariera i rodzina nie wykluczają się wzajemnie. To połączenie jednak powinno być obszarem uwagi pracodawców. Potrzebujemy w Polsce więcej pracujących mam i więcej zaangażowanych w domu ojców. To obszar działań, a nie deklaracji </w:t>
      </w:r>
      <w:r w:rsidDel="00000000" w:rsidR="00000000" w:rsidRPr="00000000">
        <w:rPr>
          <w:sz w:val="20"/>
          <w:szCs w:val="20"/>
          <w:rtl w:val="0"/>
        </w:rPr>
        <w:t xml:space="preserve">– mówi </w:t>
      </w:r>
      <w:r w:rsidDel="00000000" w:rsidR="00000000" w:rsidRPr="00000000">
        <w:rPr>
          <w:b w:val="1"/>
          <w:sz w:val="20"/>
          <w:szCs w:val="20"/>
          <w:rtl w:val="0"/>
        </w:rPr>
        <w:t xml:space="preserve">Magda Dziewguć, Dyrektorka Google Cloud Poland, partnera kategorii Organizacja Przyjazna Rodzicom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00" w:lineRule="auto"/>
        <w:jc w:val="center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LAUREATKI I LAUREACI XIV EDYCJI KONKURSU BIZNESWOMAN ROKU W KATEGORIACH OTWARTYCH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Kategoria: Biznes Roku: przychód powyżej 10 mln złotych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Elżbieta Zajezierska</w:t>
      </w:r>
      <w:r w:rsidDel="00000000" w:rsidR="00000000" w:rsidRPr="00000000">
        <w:rPr>
          <w:sz w:val="20"/>
          <w:szCs w:val="20"/>
          <w:rtl w:val="0"/>
        </w:rPr>
        <w:t xml:space="preserve"> – prezeska </w:t>
      </w:r>
      <w:r w:rsidDel="00000000" w:rsidR="00000000" w:rsidRPr="00000000">
        <w:rPr>
          <w:b w:val="1"/>
          <w:sz w:val="20"/>
          <w:szCs w:val="20"/>
          <w:rtl w:val="0"/>
        </w:rPr>
        <w:t xml:space="preserve">Piekarni NOWEL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rodzinnej firmy o niemal 100-letniej tradycji, która znajduje się w ścisłej czołówce producentów pieczywa do odpieku w Polsce. W samym 2022 roku sprzedała aż miliard produktów. Dzięki stałej inwestycji w park maszynowy, firma posiada jeden z najnowocześniejszych zakładów w Europie. Marka jest obecna na 27 rynkach zagranicznych.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Kategoria: Biznes Roku: przychód poniżej 10 mln złotych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Iga Sarzyńska-Komorowska</w:t>
      </w:r>
      <w:r w:rsidDel="00000000" w:rsidR="00000000" w:rsidRPr="00000000">
        <w:rPr>
          <w:sz w:val="20"/>
          <w:szCs w:val="20"/>
          <w:rtl w:val="0"/>
        </w:rPr>
        <w:t xml:space="preserve"> – twórczyni marki </w:t>
      </w:r>
      <w:r w:rsidDel="00000000" w:rsidR="00000000" w:rsidRPr="00000000">
        <w:rPr>
          <w:b w:val="1"/>
          <w:sz w:val="20"/>
          <w:szCs w:val="20"/>
          <w:rtl w:val="0"/>
        </w:rPr>
        <w:t xml:space="preserve">Iga Sarzyńska Wzrusza Toruń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W pandemii podwoiła zyski, stawiając na transparentność, najwyższej jakości produkt, jego artystyczny wygląd i usługi posprzedażowe. Choć sztuki cukiernictwa uczyła się na całym świecie, swoje życie postanowiła poświęcić odbudowaniu jednej z polskich tradycji. Podbiła serca Polaków i turystów, tworząc pierniki.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Kategoria: Mikrobiznes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Marta Dahlig-Orłowska</w:t>
      </w:r>
      <w:r w:rsidDel="00000000" w:rsidR="00000000" w:rsidRPr="00000000">
        <w:rPr>
          <w:sz w:val="20"/>
          <w:szCs w:val="20"/>
          <w:rtl w:val="0"/>
        </w:rPr>
        <w:t xml:space="preserve"> – właścicielka </w:t>
      </w:r>
      <w:r w:rsidDel="00000000" w:rsidR="00000000" w:rsidRPr="00000000">
        <w:rPr>
          <w:b w:val="1"/>
          <w:sz w:val="20"/>
          <w:szCs w:val="20"/>
          <w:rtl w:val="0"/>
        </w:rPr>
        <w:t xml:space="preserve">Tumilu</w:t>
      </w:r>
      <w:r w:rsidDel="00000000" w:rsidR="00000000" w:rsidRPr="00000000">
        <w:rPr>
          <w:sz w:val="20"/>
          <w:szCs w:val="20"/>
          <w:rtl w:val="0"/>
        </w:rPr>
        <w:t xml:space="preserve">, wydawnictwa dla dzieci, które prowadzi ze swoją mamą. </w:t>
      </w:r>
      <w:r w:rsidDel="00000000" w:rsidR="00000000" w:rsidRPr="00000000">
        <w:rPr>
          <w:sz w:val="20"/>
          <w:szCs w:val="20"/>
          <w:rtl w:val="0"/>
        </w:rPr>
        <w:t xml:space="preserve">Szerzy ideę tolerancji, komunikacji bez przemocy i różnorodności wśród najmłodszych. Zaczynała od sprzedaży na poziomie 200. książek miesięcznie - dziś taką ilość sprzedaje w 10 minut i to w przedsprzedaży.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Kategoria: Start-up Roku:</w:t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tej kategorii wszystkie finalistki zostały nagrodzone </w:t>
      </w:r>
      <w:r w:rsidDel="00000000" w:rsidR="00000000" w:rsidRPr="00000000">
        <w:rPr>
          <w:i w:val="1"/>
          <w:sz w:val="20"/>
          <w:szCs w:val="20"/>
          <w:rtl w:val="0"/>
        </w:rPr>
        <w:t xml:space="preserve">ex aequo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Katarzyna Geiger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–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prezeska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H+H Labs PSA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nowoczesnej technologicznej spółki działającej na rzecz klimatu i rozwiązania problemu dostępu do czystej wody zarówno w kraju, jak i za granicą. Opracowane przez firmę rozwiązanie zapewnia m.in. efektywne i niskoenergetyczne oczyszczanie wody procesowej, ściekowej, zasolonej, poprodukcyjnej, a także najefektywniejsze na rynku – w porównaniu do konwencjonalnych metod, jak np. osmoza - odsalanie wody.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Magdalena Kordon-Kiszala</w:t>
      </w:r>
      <w:r w:rsidDel="00000000" w:rsidR="00000000" w:rsidRPr="00000000">
        <w:rPr>
          <w:sz w:val="20"/>
          <w:szCs w:val="20"/>
          <w:rtl w:val="0"/>
        </w:rPr>
        <w:t xml:space="preserve"> – prezeska i współzałożycielka biotechnologicznego startupu </w:t>
      </w:r>
      <w:r w:rsidDel="00000000" w:rsidR="00000000" w:rsidRPr="00000000">
        <w:rPr>
          <w:b w:val="1"/>
          <w:sz w:val="20"/>
          <w:szCs w:val="20"/>
          <w:rtl w:val="0"/>
        </w:rPr>
        <w:t xml:space="preserve">intoDNA</w:t>
      </w:r>
      <w:r w:rsidDel="00000000" w:rsidR="00000000" w:rsidRPr="00000000">
        <w:rPr>
          <w:sz w:val="20"/>
          <w:szCs w:val="20"/>
          <w:rtl w:val="0"/>
        </w:rPr>
        <w:t xml:space="preserve">, który rozwija technologię platformową STRIDE do detekcji wolnych końców DNA w komórkach. Ma to znacząco ułatwić firmom biotechnologicznym i koncernom farmaceutycznym rozwój oraz wprowadzenie na rynek spersonalizowanych, celowanych terapii onkologicznych.</w:t>
      </w:r>
    </w:p>
    <w:p w:rsidR="00000000" w:rsidDel="00000000" w:rsidP="00000000" w:rsidRDefault="00000000" w:rsidRPr="00000000" w14:paraId="00000014">
      <w:pPr>
        <w:shd w:fill="ffffff" w:val="clear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Anna Szkulmowska </w:t>
      </w:r>
      <w:r w:rsidDel="00000000" w:rsidR="00000000" w:rsidRPr="00000000">
        <w:rPr>
          <w:sz w:val="20"/>
          <w:szCs w:val="20"/>
          <w:rtl w:val="0"/>
        </w:rPr>
        <w:t xml:space="preserve">–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CEO startupu</w:t>
      </w:r>
      <w:r w:rsidDel="00000000" w:rsidR="00000000" w:rsidRPr="00000000">
        <w:rPr>
          <w:b w:val="1"/>
          <w:sz w:val="20"/>
          <w:szCs w:val="20"/>
          <w:rtl w:val="0"/>
        </w:rPr>
        <w:t xml:space="preserve"> Inoko Vision</w:t>
      </w:r>
      <w:r w:rsidDel="00000000" w:rsidR="00000000" w:rsidRPr="00000000">
        <w:rPr>
          <w:sz w:val="20"/>
          <w:szCs w:val="20"/>
          <w:rtl w:val="0"/>
        </w:rPr>
        <w:t xml:space="preserve">, który zajmuje się pracami badawczo-rozwojowymi w obszarze technologii medycznej, w tym prototypowaniem i rozwijaniem nowych metod obrazowania biomedycznego. Firma specjalizuje się w nieinwazyjnym obrazowaniu struktury i funkcjonowania oka, które traktowane jest jako platforma dostępu do układu nerwowego i krwionośnego. </w:t>
      </w:r>
    </w:p>
    <w:p w:rsidR="00000000" w:rsidDel="00000000" w:rsidP="00000000" w:rsidRDefault="00000000" w:rsidRPr="00000000" w14:paraId="00000015">
      <w:pPr>
        <w:shd w:fill="ffffff" w:val="clear"/>
        <w:spacing w:after="20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Kategoria: Liderka w Nowych Technologiach</w:t>
      </w:r>
    </w:p>
    <w:p w:rsidR="00000000" w:rsidDel="00000000" w:rsidP="00000000" w:rsidRDefault="00000000" w:rsidRPr="00000000" w14:paraId="00000016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Magdalena Kozłowska</w:t>
      </w:r>
      <w:r w:rsidDel="00000000" w:rsidR="00000000" w:rsidRPr="00000000">
        <w:rPr>
          <w:sz w:val="20"/>
          <w:szCs w:val="20"/>
          <w:rtl w:val="0"/>
        </w:rPr>
        <w:t xml:space="preserve"> – prezeska spółki </w:t>
      </w:r>
      <w:r w:rsidDel="00000000" w:rsidR="00000000" w:rsidRPr="00000000">
        <w:rPr>
          <w:b w:val="1"/>
          <w:sz w:val="20"/>
          <w:szCs w:val="20"/>
          <w:rtl w:val="0"/>
        </w:rPr>
        <w:t xml:space="preserve">NapiFeryn Biotech</w:t>
      </w:r>
      <w:r w:rsidDel="00000000" w:rsidR="00000000" w:rsidRPr="00000000">
        <w:rPr>
          <w:sz w:val="20"/>
          <w:szCs w:val="20"/>
          <w:rtl w:val="0"/>
        </w:rPr>
        <w:t xml:space="preserve">, która opatentowała nowatorską technologię pozyskiwania białek roślinnych z rzepaku, mogących stanowić alternatywę dla białka pochodzenia zwierzęcego i białek sojowych.</w:t>
      </w:r>
    </w:p>
    <w:p w:rsidR="00000000" w:rsidDel="00000000" w:rsidP="00000000" w:rsidRDefault="00000000" w:rsidRPr="00000000" w14:paraId="00000017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Kategoria: Przeciwdziałanie Wykluczeniu Cyfrowemu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Jowita Michalska i Elżbieta Wojciechowska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Fundacji Digital University</w:t>
      </w:r>
      <w:r w:rsidDel="00000000" w:rsidR="00000000" w:rsidRPr="00000000">
        <w:rPr>
          <w:sz w:val="20"/>
          <w:szCs w:val="20"/>
          <w:rtl w:val="0"/>
        </w:rPr>
        <w:t xml:space="preserve">, której misją jest edukacja w zakresie nowych technologii, poszerzanie świadomości z zakresu cyberbezpieczeństwa oraz pomoc w rozumieniu i dostosowaniu się do wciąż zmieniającego się świata. Uczą zawodów przyszłości dając wsparcie podopiecznym domów dziecka, świetlic środowiskowych i środowisk wykluczonych. Prowadzą projekty edukacyjne dla uczniów i nauczycieli, a także działania na rzecz obywateli Ukrainy poszkodowanych w wyniku wojny.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Kategoria: Organizacja Przyjazna Rodzicom</w:t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IKEA Retail w Polsce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to jedna z pierwszych organizacji w Polsce, która wprowadziła dodatkowy miesiąc płatnego urlopu ojcowskiego, wspierając tym samym dążenia do równowagi płci w obowiązkach opiekuńczych. IKEA Retail w Polsce na bieżąco monitoruje nierówności w wynagrodzeniach kobiet i mężczyzn, a raz do roku przeprowadza badanie ewaluacyjne. W przypadku nierówności w wynagrodzeniach pracowników i pracowniczek pełniących te same lub zbliżone role przygotowywany jest indywidualny plan zniwelowania luki. Luka dotyczy zwykle dłuższych nieobecności, np. urlopów rodzicielskich.</w:t>
      </w:r>
    </w:p>
    <w:p w:rsidR="00000000" w:rsidDel="00000000" w:rsidP="00000000" w:rsidRDefault="00000000" w:rsidRPr="00000000" w14:paraId="0000001B">
      <w:pPr>
        <w:spacing w:after="240" w:befor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Kategoria: Pracodawca Równych Szans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CD PROJEKT RED</w:t>
      </w:r>
      <w:r w:rsidDel="00000000" w:rsidR="00000000" w:rsidRPr="00000000">
        <w:rPr>
          <w:sz w:val="20"/>
          <w:szCs w:val="20"/>
          <w:rtl w:val="0"/>
        </w:rPr>
        <w:t xml:space="preserve"> to pracodawca, który swoimi projektami zwiększa świadomość na temat neuroatypowości i niepełnosprawności. Osoby pracujące w firmie mogą skorzystać z bezpłatnego wsparcia psychologicznego, wziąć udział w webinarach prowadzonych przez specjalistów. Prowadzone są również szkolenia z języka inkluzywnego i prostego, na bazie których powstaje zbiór dobrych praktyk. Cały czas pracuje nad dostosowaniem przestrzeni biura do potrzeb osób z niepełnosprawnościami fizycznymi i neuroróżnorodnych, wprowadzając systemy wyciszające, dostosowując oświetlenie, czy modernizując </w:t>
      </w:r>
      <w:r w:rsidDel="00000000" w:rsidR="00000000" w:rsidRPr="00000000">
        <w:rPr>
          <w:i w:val="1"/>
          <w:sz w:val="20"/>
          <w:szCs w:val="20"/>
          <w:rtl w:val="0"/>
        </w:rPr>
        <w:t xml:space="preserve">zen room</w:t>
      </w:r>
      <w:r w:rsidDel="00000000" w:rsidR="00000000" w:rsidRPr="00000000">
        <w:rPr>
          <w:sz w:val="20"/>
          <w:szCs w:val="20"/>
          <w:rtl w:val="0"/>
        </w:rPr>
        <w:t xml:space="preserve"> dla osób potrzebujących wyciszenia.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LAUREATKI I LAUREACI XIII EDYCJI KONKURSU BIZNESWOMAN ROKU W KATEGORIACH ZAMKNIĘTYCH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Kategoria: Female Champion of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Anna Wróbel </w:t>
      </w:r>
      <w:r w:rsidDel="00000000" w:rsidR="00000000" w:rsidRPr="00000000">
        <w:rPr>
          <w:sz w:val="20"/>
          <w:szCs w:val="20"/>
          <w:rtl w:val="0"/>
        </w:rPr>
        <w:t xml:space="preserve">– Group Leader People &amp; Culture </w:t>
      </w:r>
      <w:r w:rsidDel="00000000" w:rsidR="00000000" w:rsidRPr="00000000">
        <w:rPr>
          <w:b w:val="1"/>
          <w:sz w:val="20"/>
          <w:szCs w:val="20"/>
          <w:rtl w:val="0"/>
        </w:rPr>
        <w:t xml:space="preserve">Allegro</w:t>
      </w:r>
      <w:r w:rsidDel="00000000" w:rsidR="00000000" w:rsidRPr="00000000">
        <w:rPr>
          <w:sz w:val="20"/>
          <w:szCs w:val="20"/>
          <w:rtl w:val="0"/>
        </w:rPr>
        <w:t xml:space="preserve">. W</w:t>
      </w:r>
      <w:r w:rsidDel="00000000" w:rsidR="00000000" w:rsidRPr="00000000">
        <w:rPr>
          <w:sz w:val="20"/>
          <w:szCs w:val="20"/>
          <w:rtl w:val="0"/>
        </w:rPr>
        <w:t xml:space="preserve">ybrana jednogłośnie za swoją determinację i konsekwencję oraz wcielanie w życie zarządzania przez misję. Łączy swoją pasję oraz nowe pomysły z umiejętnością przekształcenia ich na konkretne i, co ważne, mierzalne procesy wewnątrz organizacji, wspierające m.in, działania w obszarze diversity &amp; inclusion oraz równości płci. Jest świadoma tego, że problemy powinny być adresowane do szerszej części organizacji, a nie jedynie do grupy kobiet, które są ich beneficjentkami. </w:t>
      </w:r>
      <w:r w:rsidDel="00000000" w:rsidR="00000000" w:rsidRPr="00000000">
        <w:rPr>
          <w:sz w:val="20"/>
          <w:szCs w:val="20"/>
          <w:rtl w:val="0"/>
        </w:rPr>
        <w:t xml:space="preserve">Działa aktywnie nie tylko zawodowo, ale także w życiu prywatnym, angażując się w wiele aktywności oraz inicjatyw społecznych, łącząc wszystko z macierzyństwem.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Kategoria: Male Champion Of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Andrzej Antoń</w:t>
      </w:r>
      <w:r w:rsidDel="00000000" w:rsidR="00000000" w:rsidRPr="00000000">
        <w:rPr>
          <w:sz w:val="20"/>
          <w:szCs w:val="20"/>
          <w:rtl w:val="0"/>
        </w:rPr>
        <w:t xml:space="preserve"> – Prezes </w:t>
      </w:r>
      <w:r w:rsidDel="00000000" w:rsidR="00000000" w:rsidRPr="00000000">
        <w:rPr>
          <w:b w:val="1"/>
          <w:sz w:val="20"/>
          <w:szCs w:val="20"/>
          <w:rtl w:val="0"/>
        </w:rPr>
        <w:t xml:space="preserve">Blue Media</w:t>
      </w:r>
      <w:r w:rsidDel="00000000" w:rsidR="00000000" w:rsidRPr="00000000">
        <w:rPr>
          <w:sz w:val="20"/>
          <w:szCs w:val="20"/>
          <w:rtl w:val="0"/>
        </w:rPr>
        <w:t xml:space="preserve">. Lider, który jest świadomy tego, że różnorodność na wyższych stanowiskach i w zarządzie sprzyja bardziej efektywnemu przywództwu. Dogłębnie rozumie wyzwania kobiet na rynku pracy. Wprowadza i realizuje wewnątrz organizacji szereg działań, które mają na celu wsparcie pracujących matek. Mocno wierzy w to, że mężczyźni, którzy kierują firmami, powinni aktywniej wspierać kobiety - nie tylko poprzez słowa, ale także praktyczne benefity, które zapewnią im komfortowy powrót do pracy po urlopach macierzyńskich.</w:t>
      </w:r>
    </w:p>
    <w:p w:rsidR="00000000" w:rsidDel="00000000" w:rsidP="00000000" w:rsidRDefault="00000000" w:rsidRPr="00000000" w14:paraId="00000022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Kategoria: Grand-Prix Inspiratorka Roku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Bianka Zalewska </w:t>
      </w:r>
      <w:r w:rsidDel="00000000" w:rsidR="00000000" w:rsidRPr="00000000">
        <w:rPr>
          <w:sz w:val="20"/>
          <w:szCs w:val="20"/>
          <w:rtl w:val="0"/>
        </w:rPr>
        <w:t xml:space="preserve">– </w:t>
      </w:r>
      <w:r w:rsidDel="00000000" w:rsidR="00000000" w:rsidRPr="00000000">
        <w:rPr>
          <w:sz w:val="20"/>
          <w:szCs w:val="20"/>
          <w:rtl w:val="0"/>
        </w:rPr>
        <w:t xml:space="preserve">działa na rzecz pokoju, praw człowieka i sprawiedliwości. Od dekady dokumentuje wojnę w Ukrainie, obnaża prawdę o zbrodniach wojennych, pokazuje historie uchodźczyń i uchodźców oraz osobiście niesie pomoc na terenach Ukrainy. Nic nie jest w stanie jej zatrzymać. Jest uosobieniem siły i wrażliwości.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Nagroda Specjalna Fundacji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Katarzyna i Karolina Koseckie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r w:rsidDel="00000000" w:rsidR="00000000" w:rsidRPr="00000000">
        <w:rPr>
          <w:sz w:val="20"/>
          <w:szCs w:val="20"/>
          <w:rtl w:val="0"/>
        </w:rPr>
        <w:t xml:space="preserve">matka i córka, które walczą o godne życie osób z niepełnosprawnościami oraz ich rodzin. Organizatorki protestów pod Pałacem Prezydenckim oraz akcji 2119. Mają w sobie ogromną odwagę i determinację, są nieustępliwe i skłonne ryzykować, by zmienić coś, co bezdyskusyjnie powinno wyglądać inaczej. Walczą m.in. o to, by opiekunowie otrzymali prawo do pracy bez utraty świadczeń oraz o asystentów osobistych dla osób z niepełnosprawnością.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Rule="auto"/>
        <w:jc w:val="both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 konkursie Sukces Pisany Szminką Bizneswoman Roku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Konkurs Sukces Pisany Szminką Bizneswoman Roku niezmiennie od ponad dekady nagradza polskie przedsiębiorczynie oraz liderki i liderów działających na rzecz równości, różnorodności oraz włączania. Przed uczestnikami otwiera możliwości rozwoju, pozyskania partnerów biznesowych oraz inwestorów. Jako pierwszy konkurs tego typu nagradza także mężczyzn wspierających kobiety i politykę różnorodności oraz organizacje przyjazne rodzicom i działające z wykluczeniami. Od powstania konkursu zostało w nim rozdanych blisko 130 statuetek. </w:t>
      </w:r>
    </w:p>
    <w:p w:rsidR="00000000" w:rsidDel="00000000" w:rsidP="00000000" w:rsidRDefault="00000000" w:rsidRPr="00000000" w14:paraId="00000029">
      <w:pPr>
        <w:spacing w:line="276" w:lineRule="auto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Organizator konkursu:</w:t>
      </w:r>
      <w:r w:rsidDel="00000000" w:rsidR="00000000" w:rsidRPr="00000000">
        <w:rPr>
          <w:sz w:val="16"/>
          <w:szCs w:val="16"/>
          <w:rtl w:val="0"/>
        </w:rPr>
        <w:t xml:space="preserve"> Fundacja Sukcesu Pisanego Szminką</w:t>
      </w:r>
    </w:p>
    <w:p w:rsidR="00000000" w:rsidDel="00000000" w:rsidP="00000000" w:rsidRDefault="00000000" w:rsidRPr="00000000" w14:paraId="0000002B">
      <w:pPr>
        <w:spacing w:line="276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Partner strategiczny:</w:t>
      </w:r>
      <w:r w:rsidDel="00000000" w:rsidR="00000000" w:rsidRPr="00000000">
        <w:rPr>
          <w:sz w:val="16"/>
          <w:szCs w:val="16"/>
          <w:rtl w:val="0"/>
        </w:rPr>
        <w:t xml:space="preserve"> Mastercard</w:t>
      </w:r>
    </w:p>
    <w:p w:rsidR="00000000" w:rsidDel="00000000" w:rsidP="00000000" w:rsidRDefault="00000000" w:rsidRPr="00000000" w14:paraId="0000002C">
      <w:pPr>
        <w:spacing w:line="276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Partner merytoryczny: </w:t>
      </w:r>
      <w:r w:rsidDel="00000000" w:rsidR="00000000" w:rsidRPr="00000000">
        <w:rPr>
          <w:sz w:val="16"/>
          <w:szCs w:val="16"/>
          <w:rtl w:val="0"/>
        </w:rPr>
        <w:t xml:space="preserve">Accenture</w:t>
      </w:r>
    </w:p>
    <w:p w:rsidR="00000000" w:rsidDel="00000000" w:rsidP="00000000" w:rsidRDefault="00000000" w:rsidRPr="00000000" w14:paraId="0000002D">
      <w:pPr>
        <w:spacing w:line="276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Partnerzy kategorii:</w:t>
      </w:r>
      <w:r w:rsidDel="00000000" w:rsidR="00000000" w:rsidRPr="00000000">
        <w:rPr>
          <w:sz w:val="16"/>
          <w:szCs w:val="16"/>
          <w:rtl w:val="0"/>
        </w:rPr>
        <w:t xml:space="preserve"> BNP Paribas, DPD Polska, Fundacja Polska Bezgotówkowa, Google Cloud, home.pl, HUAWEI, IGT Poland, NatWest Group w Polsce, Orange</w:t>
      </w:r>
    </w:p>
    <w:p w:rsidR="00000000" w:rsidDel="00000000" w:rsidP="00000000" w:rsidRDefault="00000000" w:rsidRPr="00000000" w14:paraId="0000002E">
      <w:pPr>
        <w:spacing w:line="276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Partnerzy konkursu:</w:t>
      </w:r>
      <w:r w:rsidDel="00000000" w:rsidR="00000000" w:rsidRPr="00000000">
        <w:rPr>
          <w:sz w:val="16"/>
          <w:szCs w:val="16"/>
          <w:rtl w:val="0"/>
        </w:rPr>
        <w:t xml:space="preserve"> Vital Voices, Humanites, Perspektywy Women in Tec</w:t>
      </w:r>
    </w:p>
    <w:p w:rsidR="00000000" w:rsidDel="00000000" w:rsidP="00000000" w:rsidRDefault="00000000" w:rsidRPr="00000000" w14:paraId="0000002F">
      <w:pPr>
        <w:spacing w:line="276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Partnerzy gali finałowej:</w:t>
      </w:r>
      <w:r w:rsidDel="00000000" w:rsidR="00000000" w:rsidRPr="00000000">
        <w:rPr>
          <w:sz w:val="16"/>
          <w:szCs w:val="16"/>
          <w:rtl w:val="0"/>
        </w:rPr>
        <w:t xml:space="preserve"> Ekaterra, </w:t>
      </w:r>
      <w:r w:rsidDel="00000000" w:rsidR="00000000" w:rsidRPr="00000000">
        <w:rPr>
          <w:sz w:val="16"/>
          <w:szCs w:val="16"/>
          <w:rtl w:val="0"/>
        </w:rPr>
        <w:t xml:space="preserve">W.KRUK</w:t>
      </w:r>
    </w:p>
    <w:p w:rsidR="00000000" w:rsidDel="00000000" w:rsidP="00000000" w:rsidRDefault="00000000" w:rsidRPr="00000000" w14:paraId="00000030">
      <w:pPr>
        <w:spacing w:line="276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Patronat Honorowy Konkursu:</w:t>
      </w:r>
      <w:r w:rsidDel="00000000" w:rsidR="00000000" w:rsidRPr="00000000">
        <w:rPr>
          <w:sz w:val="16"/>
          <w:szCs w:val="16"/>
          <w:rtl w:val="0"/>
        </w:rPr>
        <w:t xml:space="preserve"> Prezydent Miasta Stołecznego Warszawy</w:t>
      </w:r>
    </w:p>
    <w:p w:rsidR="00000000" w:rsidDel="00000000" w:rsidP="00000000" w:rsidRDefault="00000000" w:rsidRPr="00000000" w14:paraId="00000031">
      <w:pPr>
        <w:spacing w:line="276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Patroni medialni:</w:t>
      </w:r>
      <w:r w:rsidDel="00000000" w:rsidR="00000000" w:rsidRPr="00000000">
        <w:rPr>
          <w:sz w:val="16"/>
          <w:szCs w:val="16"/>
          <w:rtl w:val="0"/>
        </w:rPr>
        <w:t xml:space="preserve"> PAP ,ITWiz, MamStartup, Magazyn Rekruter, ONA Strona Kobiet, Imperium Kobiet, Law Business Quality, Twój STYL.pl, ISBtech, Głos Mordoru </w:t>
      </w:r>
    </w:p>
    <w:p w:rsidR="00000000" w:rsidDel="00000000" w:rsidP="00000000" w:rsidRDefault="00000000" w:rsidRPr="00000000" w14:paraId="00000032">
      <w:pPr>
        <w:spacing w:after="240" w:before="240" w:line="240" w:lineRule="auto"/>
        <w:jc w:val="both"/>
        <w:rPr>
          <w:color w:val="1155cc"/>
          <w:sz w:val="14"/>
          <w:szCs w:val="14"/>
          <w:u w:val="single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Fundacja Sukcesu Pisanego Szminką</w:t>
      </w:r>
      <w:r w:rsidDel="00000000" w:rsidR="00000000" w:rsidRPr="00000000">
        <w:rPr>
          <w:sz w:val="14"/>
          <w:szCs w:val="14"/>
          <w:rtl w:val="0"/>
        </w:rPr>
        <w:t xml:space="preserve"> jest największą i najstarszą społecznością kobiet przedsiębiorczych w Polsce. Jej misją jest kompleksowe wspieranie kobiet i młodzieży, dostarczanie im fachowej wiedzy niezbędnej do rozwoju osobistego i zawodowego oraz motywowanie ich do podejmowania odważnych działań i spełniania marzeń. Fundacja aktywnie działa na rzecz rozwoju polityk diversity&amp;inclusion oraz równego wykorzystania talentów kobiet i mężczyzn w biznesie i na rynku pracy. Współzałożycielkami Fundacji są Olga Kozierowska oraz Olga Legosz. Do flagowych projektów organizacji należą: program aktywizacji zawodowej kobiet Sukces TO JA, ogólnopolski konkurs Bizneswoman Roku, Klub Champions of Change, projekt edukacyjny Fun.Tech.Future., program YEP.Academy aktywizujący młodych ludzi oraz kampanie społeczne #StaćmnienaSukces, #NiePrzepraszamZa i #SILNIEJSIRAZEM.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240" w:lineRule="auto"/>
        <w:jc w:val="center"/>
        <w:rPr>
          <w:sz w:val="20"/>
          <w:szCs w:val="20"/>
        </w:rPr>
      </w:pPr>
      <w:hyperlink r:id="rId9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www.sukcespisanyszminka.p</w:t>
        </w:r>
      </w:hyperlink>
      <w:r w:rsidDel="00000000" w:rsidR="00000000" w:rsidRPr="00000000">
        <w:rPr>
          <w:b w:val="1"/>
          <w:sz w:val="16"/>
          <w:szCs w:val="16"/>
          <w:rtl w:val="0"/>
        </w:rPr>
        <w:t xml:space="preserve">l |</w:t>
      </w:r>
      <w:hyperlink r:id="rId10">
        <w:r w:rsidDel="00000000" w:rsidR="00000000" w:rsidRPr="00000000">
          <w:rPr>
            <w:b w:val="1"/>
            <w:sz w:val="16"/>
            <w:szCs w:val="16"/>
            <w:u w:val="single"/>
            <w:rtl w:val="0"/>
          </w:rPr>
          <w:t xml:space="preserve"> </w:t>
        </w:r>
      </w:hyperlink>
      <w:hyperlink r:id="rId11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www.bizneswomanroku.pl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276" w:lineRule="auto"/>
      <w:jc w:val="right"/>
      <w:rPr/>
    </w:pPr>
    <w:r w:rsidDel="00000000" w:rsidR="00000000" w:rsidRPr="00000000">
      <w:rPr>
        <w:b w:val="1"/>
      </w:rPr>
      <w:drawing>
        <wp:inline distB="0" distT="0" distL="114300" distR="114300">
          <wp:extent cx="1126490" cy="1057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6490" cy="105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bizneswomanroku.pl/" TargetMode="External"/><Relationship Id="rId10" Type="http://schemas.openxmlformats.org/officeDocument/2006/relationships/hyperlink" Target="http://www.bizneswomanroku.pl/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sukcespisanyszminka.p/" TargetMode="External"/><Relationship Id="rId5" Type="http://schemas.openxmlformats.org/officeDocument/2006/relationships/styles" Target="styles.xml"/><Relationship Id="rId6" Type="http://schemas.openxmlformats.org/officeDocument/2006/relationships/hyperlink" Target="https://bizneswomanroku.pl/" TargetMode="External"/><Relationship Id="rId7" Type="http://schemas.openxmlformats.org/officeDocument/2006/relationships/hyperlink" Target="https://bizneswomanroku.pl/" TargetMode="External"/><Relationship Id="rId8" Type="http://schemas.openxmlformats.org/officeDocument/2006/relationships/hyperlink" Target="https://sukcespisanyszminka.pl/wp-content/uploads/2022/11/Bizneswoman-Roku-Raport-Polki-i-przedsiebiorczosc-2022.pdf?utm_source=IP&amp;utm_medium=Media&amp;utm_campaign=Rapor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